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Beleidsplan Stichting BoNBoN</w:t>
      </w:r>
      <w:r>
        <w:rPr>
          <w:rFonts w:ascii="Times Roman" w:cs="Times Roman" w:hAnsi="Times Roman" w:eastAsia="Times Roman"/>
        </w:rPr>
        <w:br w:type="textWrapping"/>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 xml:space="preserve">Periode: 2025 </w:t>
      </w:r>
      <w:r>
        <w:rPr>
          <w:rFonts w:ascii="Times Roman" w:hAnsi="Times Roman" w:hint="default"/>
          <w:b w:val="1"/>
          <w:bCs w:val="1"/>
          <w:rtl w:val="0"/>
          <w:lang w:val="nl-NL"/>
        </w:rPr>
        <w:t xml:space="preserve">– </w:t>
      </w:r>
      <w:r>
        <w:rPr>
          <w:rFonts w:ascii="Times Roman" w:hAnsi="Times Roman"/>
          <w:b w:val="1"/>
          <w:bCs w:val="1"/>
          <w:rtl w:val="0"/>
          <w:lang w:val="nl-NL"/>
        </w:rPr>
        <w:t>2028</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1. Inleiding</w:t>
      </w:r>
      <w:r>
        <w:rPr>
          <w:rFonts w:ascii="Times Roman" w:cs="Times Roman" w:hAnsi="Times Roman" w:eastAsia="Times Roman"/>
          <w:lang w:val="nl-NL"/>
        </w:rPr>
        <w:br w:type="textWrapping"/>
      </w:r>
      <w:r>
        <w:rPr>
          <w:rFonts w:ascii="Times Roman" w:hAnsi="Times Roman"/>
          <w:rtl w:val="0"/>
          <w:lang w:val="nl-NL"/>
        </w:rPr>
        <w:t xml:space="preserve">Stichting BoNBoN bevindt zich aan het begin van een nieuwe fase in haar ontwikkeling. Na een succesvolle start met onder meer de theaterproductie </w:t>
      </w:r>
      <w:r>
        <w:rPr>
          <w:rFonts w:ascii="Times Roman" w:hAnsi="Times Roman"/>
          <w:i w:val="1"/>
          <w:iCs w:val="1"/>
          <w:rtl w:val="0"/>
          <w:lang w:val="nl-NL"/>
        </w:rPr>
        <w:t>Gevaarlijke Namen</w:t>
      </w:r>
      <w:r>
        <w:rPr>
          <w:rFonts w:ascii="Times Roman" w:hAnsi="Times Roman"/>
          <w:rtl w:val="0"/>
          <w:lang w:val="nl-NL"/>
        </w:rPr>
        <w:t xml:space="preserve"> en het mede-produceren van </w:t>
      </w:r>
      <w:r>
        <w:rPr>
          <w:rFonts w:ascii="Times Roman" w:hAnsi="Times Roman"/>
          <w:i w:val="1"/>
          <w:iCs w:val="1"/>
          <w:rtl w:val="0"/>
          <w:lang w:val="en-US"/>
        </w:rPr>
        <w:t>Hear_Me</w:t>
      </w:r>
      <w:r>
        <w:rPr>
          <w:rFonts w:ascii="Times Roman" w:hAnsi="Times Roman"/>
          <w:rtl w:val="0"/>
          <w:lang w:val="nl-NL"/>
        </w:rPr>
        <w:t>, kiest de stichting er bewust voor haar maatschappelijke rol als culturele organisatie verder te verdiepen.</w:t>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Met dit vierjarig beleidsplan zetten we een koers uit waarin artistieke kwaliteit, maatschappelijke betrokkenheid en internationale solidariteit hand in hand gaan. We formuleren onze doelstellingen, werkwijze, financieringsbronnen en het beheer van middelen met het oog op continu</w:t>
      </w:r>
      <w:r>
        <w:rPr>
          <w:rFonts w:ascii="Times Roman" w:hAnsi="Times Roman" w:hint="default"/>
          <w:rtl w:val="0"/>
          <w:lang w:val="nl-NL"/>
        </w:rPr>
        <w:t>ï</w:t>
      </w:r>
      <w:r>
        <w:rPr>
          <w:rFonts w:ascii="Times Roman" w:hAnsi="Times Roman"/>
          <w:rtl w:val="0"/>
          <w:lang w:val="nl-NL"/>
        </w:rPr>
        <w:t>teit, transparantie en impact.</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2. Doelstelling van de stichting</w:t>
      </w:r>
      <w:r>
        <w:rPr>
          <w:rFonts w:ascii="Times Roman" w:cs="Times Roman" w:hAnsi="Times Roman" w:eastAsia="Times Roman"/>
        </w:rPr>
        <w:br w:type="textWrapping"/>
      </w:r>
      <w:r>
        <w:rPr>
          <w:rFonts w:ascii="Times Roman" w:hAnsi="Times Roman"/>
          <w:rtl w:val="0"/>
          <w:lang w:val="nl-NL"/>
        </w:rPr>
        <w:t>Volgens de statuten heeft Stichting BoNBoN als doel:</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Het initi</w:t>
      </w:r>
      <w:r>
        <w:rPr>
          <w:rFonts w:ascii="Times Roman" w:hAnsi="Times Roman" w:hint="default"/>
          <w:rtl w:val="0"/>
          <w:lang w:val="nl-NL"/>
        </w:rPr>
        <w:t>ë</w:t>
      </w:r>
      <w:r>
        <w:rPr>
          <w:rFonts w:ascii="Times Roman" w:hAnsi="Times Roman"/>
          <w:rtl w:val="0"/>
          <w:lang w:val="nl-NL"/>
        </w:rPr>
        <w:t>ren, stimuleren en ondersteunen van kunstuitingen en activiteiten, daarmee een bijdrage leverend aan het bestaande kunst- en cultuuraanbod.</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Het stimuleren en ondersteunen van handelingen die hiermee in de ruimste zin verband houden of daartoe bevorderlijk zijn.</w:t>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De stichting tracht haar doel onder meer te verwezenlijken door:</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Het laten schrijven, produceren en uitvoeren van theatervoorstellingen</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Het laten schrijven van literair werk zoals po</w:t>
      </w:r>
      <w:r>
        <w:rPr>
          <w:rFonts w:ascii="Times Roman" w:hAnsi="Times Roman" w:hint="default"/>
          <w:rtl w:val="0"/>
          <w:lang w:val="nl-NL"/>
        </w:rPr>
        <w:t>ë</w:t>
      </w:r>
      <w:r>
        <w:rPr>
          <w:rFonts w:ascii="Times Roman" w:hAnsi="Times Roman"/>
          <w:rtl w:val="0"/>
          <w:lang w:val="nl-NL"/>
        </w:rPr>
        <w:t>zie en proza</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Het verzorgen van theaterworkshops en cursussen</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3. Missie en maatschappelijk kader</w:t>
      </w:r>
      <w:r>
        <w:rPr>
          <w:rFonts w:ascii="Times Roman" w:cs="Times Roman" w:hAnsi="Times Roman" w:eastAsia="Times Roman"/>
          <w:lang w:val="nl-NL"/>
        </w:rPr>
        <w:br w:type="textWrapping"/>
      </w:r>
      <w:r>
        <w:rPr>
          <w:rFonts w:ascii="Times Roman" w:hAnsi="Times Roman"/>
          <w:rtl w:val="0"/>
          <w:lang w:val="nl-NL"/>
        </w:rPr>
        <w:t>De missie van Stichting BoNBoN is het produceren van betekenisvolle, artistieke producties die maatschappelijke thema</w:t>
      </w:r>
      <w:r>
        <w:rPr>
          <w:rFonts w:ascii="Arial Unicode MS" w:hAnsi="Arial Unicode MS" w:hint="default"/>
          <w:rtl w:val="0"/>
          <w:lang w:val="nl-NL"/>
        </w:rPr>
        <w:t>’</w:t>
      </w:r>
      <w:r>
        <w:rPr>
          <w:rFonts w:ascii="Times Roman" w:hAnsi="Times Roman"/>
          <w:rtl w:val="0"/>
          <w:lang w:val="nl-NL"/>
        </w:rPr>
        <w:t xml:space="preserve">s zoals mensenrechten, sociale rechtvaardigheid, migratie en (neuro)diversiteit belichten. Onze artistieke keuzes zijn geworteld in de overtuiging dat kunst verhalen kan vertellen die anders ongehoord blijven </w:t>
      </w:r>
      <w:r>
        <w:rPr>
          <w:rFonts w:ascii="Times Roman" w:hAnsi="Times Roman" w:hint="default"/>
          <w:rtl w:val="0"/>
          <w:lang w:val="en-US"/>
        </w:rPr>
        <w:t xml:space="preserve">— </w:t>
      </w:r>
      <w:r>
        <w:rPr>
          <w:rFonts w:ascii="Times Roman" w:hAnsi="Times Roman"/>
          <w:rtl w:val="0"/>
          <w:lang w:val="nl-NL"/>
        </w:rPr>
        <w:t>zoals de verhalen van vluchtelingen en overlevenden van geweld.</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Duurzame ontwikkelingsdoelen (SDG</w:t>
      </w:r>
      <w:r>
        <w:rPr>
          <w:rFonts w:ascii="Arial Unicode MS" w:hAnsi="Arial Unicode MS" w:hint="default"/>
          <w:rtl w:val="0"/>
          <w:lang w:val="nl-NL"/>
        </w:rPr>
        <w:t>’</w:t>
      </w:r>
      <w:r>
        <w:rPr>
          <w:rFonts w:ascii="Times Roman" w:hAnsi="Times Roman"/>
          <w:b w:val="1"/>
          <w:bCs w:val="1"/>
          <w:rtl w:val="0"/>
          <w:lang w:val="nl-NL"/>
        </w:rPr>
        <w:t>s)</w:t>
      </w:r>
      <w:r>
        <w:rPr>
          <w:rFonts w:ascii="Times Roman" w:cs="Times Roman" w:hAnsi="Times Roman" w:eastAsia="Times Roman"/>
        </w:rPr>
        <w:br w:type="textWrapping"/>
      </w:r>
      <w:r>
        <w:rPr>
          <w:rFonts w:ascii="Times Roman" w:hAnsi="Times Roman"/>
          <w:rtl w:val="0"/>
          <w:lang w:val="nl-NL"/>
        </w:rPr>
        <w:t>Als handelingskader gebruikt Stichting BoNBoN de 17 duurzame ontwikkelingsdoelstellingen van de Verenigde Naties (SDG</w:t>
      </w:r>
      <w:r>
        <w:rPr>
          <w:rFonts w:ascii="Arial Unicode MS" w:hAnsi="Arial Unicode MS" w:hint="default"/>
          <w:rtl w:val="0"/>
          <w:lang w:val="nl-NL"/>
        </w:rPr>
        <w:t>’</w:t>
      </w:r>
      <w:r>
        <w:rPr>
          <w:rFonts w:ascii="Times Roman" w:hAnsi="Times Roman"/>
          <w:rtl w:val="0"/>
          <w:lang w:val="nl-NL"/>
        </w:rPr>
        <w:t>s). De stichting richt zich met name op:</w:t>
      </w:r>
    </w:p>
    <w:p>
      <w:pPr>
        <w:pStyle w:val="Standaard"/>
        <w:numPr>
          <w:ilvl w:val="0"/>
          <w:numId w:val="2"/>
        </w:numPr>
        <w:suppressAutoHyphens w:val="1"/>
        <w:bidi w:val="0"/>
        <w:spacing w:before="0" w:after="240" w:line="240" w:lineRule="auto"/>
        <w:ind w:right="0"/>
        <w:jc w:val="left"/>
        <w:rPr>
          <w:rFonts w:ascii="Times Roman" w:hAnsi="Times Roman"/>
          <w:rtl w:val="0"/>
          <w:lang w:val="fr-FR"/>
        </w:rPr>
      </w:pPr>
      <w:r>
        <w:rPr>
          <w:rFonts w:ascii="Times Roman" w:hAnsi="Times Roman"/>
          <w:rtl w:val="0"/>
          <w:lang w:val="fr-FR"/>
        </w:rPr>
        <w:t xml:space="preserve">SDG 5 </w:t>
      </w:r>
      <w:r>
        <w:rPr>
          <w:rFonts w:ascii="Times Roman" w:hAnsi="Times Roman" w:hint="default"/>
          <w:rtl w:val="0"/>
          <w:lang w:val="nl-NL"/>
        </w:rPr>
        <w:t xml:space="preserve">– </w:t>
      </w:r>
      <w:r>
        <w:rPr>
          <w:rFonts w:ascii="Times Roman" w:hAnsi="Times Roman"/>
          <w:rtl w:val="0"/>
          <w:lang w:val="nl-NL"/>
        </w:rPr>
        <w:t>Gendergelijkheid</w:t>
      </w:r>
    </w:p>
    <w:p>
      <w:pPr>
        <w:pStyle w:val="Standaard"/>
        <w:numPr>
          <w:ilvl w:val="0"/>
          <w:numId w:val="2"/>
        </w:numPr>
        <w:suppressAutoHyphens w:val="1"/>
        <w:bidi w:val="0"/>
        <w:spacing w:before="0" w:after="240" w:line="240" w:lineRule="auto"/>
        <w:ind w:right="0"/>
        <w:jc w:val="left"/>
        <w:rPr>
          <w:rFonts w:ascii="Times Roman" w:hAnsi="Times Roman"/>
          <w:rtl w:val="0"/>
          <w:lang w:val="fr-FR"/>
        </w:rPr>
      </w:pPr>
      <w:r>
        <w:rPr>
          <w:rFonts w:ascii="Times Roman" w:hAnsi="Times Roman"/>
          <w:rtl w:val="0"/>
          <w:lang w:val="fr-FR"/>
        </w:rPr>
        <w:t xml:space="preserve">SDG 10 </w:t>
      </w:r>
      <w:r>
        <w:rPr>
          <w:rFonts w:ascii="Times Roman" w:hAnsi="Times Roman" w:hint="default"/>
          <w:rtl w:val="0"/>
          <w:lang w:val="nl-NL"/>
        </w:rPr>
        <w:t xml:space="preserve">– </w:t>
      </w:r>
      <w:r>
        <w:rPr>
          <w:rFonts w:ascii="Times Roman" w:hAnsi="Times Roman"/>
          <w:rtl w:val="0"/>
          <w:lang w:val="nl-NL"/>
        </w:rPr>
        <w:t>Ongelijkheid verminderen</w:t>
      </w:r>
    </w:p>
    <w:p>
      <w:pPr>
        <w:pStyle w:val="Standaard"/>
        <w:numPr>
          <w:ilvl w:val="0"/>
          <w:numId w:val="2"/>
        </w:numPr>
        <w:suppressAutoHyphens w:val="1"/>
        <w:bidi w:val="0"/>
        <w:spacing w:before="0" w:after="240" w:line="240" w:lineRule="auto"/>
        <w:ind w:right="0"/>
        <w:jc w:val="left"/>
        <w:rPr>
          <w:rFonts w:ascii="Times Roman" w:hAnsi="Times Roman"/>
          <w:rtl w:val="0"/>
          <w:lang w:val="fr-FR"/>
        </w:rPr>
      </w:pPr>
      <w:r>
        <w:rPr>
          <w:rFonts w:ascii="Times Roman" w:hAnsi="Times Roman"/>
          <w:rtl w:val="0"/>
          <w:lang w:val="fr-FR"/>
        </w:rPr>
        <w:t xml:space="preserve">SDG 16 </w:t>
      </w:r>
      <w:r>
        <w:rPr>
          <w:rFonts w:ascii="Times Roman" w:hAnsi="Times Roman" w:hint="default"/>
          <w:rtl w:val="0"/>
          <w:lang w:val="nl-NL"/>
        </w:rPr>
        <w:t xml:space="preserve">– </w:t>
      </w:r>
      <w:r>
        <w:rPr>
          <w:rFonts w:ascii="Times Roman" w:hAnsi="Times Roman"/>
          <w:rtl w:val="0"/>
          <w:lang w:val="nl-NL"/>
        </w:rPr>
        <w:t>Vrede, justitie en sterke publieke diensten</w:t>
      </w:r>
    </w:p>
    <w:p>
      <w:pPr>
        <w:pStyle w:val="Standaard"/>
        <w:numPr>
          <w:ilvl w:val="0"/>
          <w:numId w:val="2"/>
        </w:numPr>
        <w:suppressAutoHyphens w:val="1"/>
        <w:bidi w:val="0"/>
        <w:spacing w:before="0" w:after="240" w:line="240" w:lineRule="auto"/>
        <w:ind w:right="0"/>
        <w:jc w:val="left"/>
        <w:rPr>
          <w:rFonts w:ascii="Times Roman" w:hAnsi="Times Roman"/>
          <w:rtl w:val="0"/>
          <w:lang w:val="fr-FR"/>
        </w:rPr>
      </w:pPr>
      <w:r>
        <w:rPr>
          <w:rFonts w:ascii="Times Roman" w:hAnsi="Times Roman"/>
          <w:rtl w:val="0"/>
          <w:lang w:val="fr-FR"/>
        </w:rPr>
        <w:t xml:space="preserve">SDG 17 </w:t>
      </w:r>
      <w:r>
        <w:rPr>
          <w:rFonts w:ascii="Times Roman" w:hAnsi="Times Roman" w:hint="default"/>
          <w:rtl w:val="0"/>
          <w:lang w:val="nl-NL"/>
        </w:rPr>
        <w:t xml:space="preserve">– </w:t>
      </w:r>
      <w:r>
        <w:rPr>
          <w:rFonts w:ascii="Times Roman" w:hAnsi="Times Roman"/>
          <w:rtl w:val="0"/>
          <w:lang w:val="nl-NL"/>
        </w:rPr>
        <w:t>Partnerschappen om doelstellingen te bereiken</w:t>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 xml:space="preserve">Door deze doelen te verbinden aan artistieke projecten draagt BoNBoN actief bij aan bewustwording, dialoog en sociale verandering </w:t>
      </w:r>
      <w:r>
        <w:rPr>
          <w:rFonts w:ascii="Times Roman" w:hAnsi="Times Roman" w:hint="default"/>
          <w:rtl w:val="0"/>
          <w:lang w:val="en-US"/>
        </w:rPr>
        <w:t xml:space="preserve">— </w:t>
      </w:r>
      <w:r>
        <w:rPr>
          <w:rFonts w:ascii="Times Roman" w:hAnsi="Times Roman"/>
          <w:rtl w:val="0"/>
          <w:lang w:val="nl-NL"/>
        </w:rPr>
        <w:t>zowel lokaal als internationaal.</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4. Activiteiten (2025</w:t>
      </w:r>
      <w:r>
        <w:rPr>
          <w:rFonts w:ascii="Times Roman" w:hAnsi="Times Roman" w:hint="default"/>
          <w:b w:val="1"/>
          <w:bCs w:val="1"/>
          <w:rtl w:val="0"/>
          <w:lang w:val="nl-NL"/>
        </w:rPr>
        <w:t>–</w:t>
      </w:r>
      <w:r>
        <w:rPr>
          <w:rFonts w:ascii="Times Roman" w:hAnsi="Times Roman"/>
          <w:b w:val="1"/>
          <w:bCs w:val="1"/>
          <w:rtl w:val="0"/>
          <w:lang w:val="nl-NL"/>
        </w:rPr>
        <w:t>2028)</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a. Realisatie van nieuwe producties</w:t>
      </w:r>
      <w:r>
        <w:rPr>
          <w:rFonts w:ascii="Times Roman" w:cs="Times Roman" w:hAnsi="Times Roman" w:eastAsia="Times Roman"/>
        </w:rPr>
        <w:br w:type="textWrapping"/>
      </w:r>
      <w:r>
        <w:rPr>
          <w:rFonts w:ascii="Times Roman" w:hAnsi="Times Roman"/>
          <w:rtl w:val="0"/>
          <w:lang w:val="nl-NL"/>
        </w:rPr>
        <w:t>In 2025 en 2026 ontwikkelt BoNBoN twee nieuwe producties waarin het verhaal van vluchtelingen centraal staat. Deze voorstellingen geven stem aan persoonlijke geschiedenissen van mensen op de vlucht en belichten actuele thema</w:t>
      </w:r>
      <w:r>
        <w:rPr>
          <w:rFonts w:ascii="Arial Unicode MS" w:hAnsi="Arial Unicode MS" w:hint="default"/>
          <w:rtl w:val="0"/>
          <w:lang w:val="nl-NL"/>
        </w:rPr>
        <w:t>’</w:t>
      </w:r>
      <w:r>
        <w:rPr>
          <w:rFonts w:ascii="Times Roman" w:hAnsi="Times Roman"/>
          <w:rtl w:val="0"/>
          <w:lang w:val="nl-NL"/>
        </w:rPr>
        <w:t>s zoals ontheemding, identiteit en veiligheid.</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b. Multidisciplinaire vertelvormen</w:t>
      </w:r>
      <w:r>
        <w:rPr>
          <w:rFonts w:ascii="Times Roman" w:cs="Times Roman" w:hAnsi="Times Roman" w:eastAsia="Times Roman"/>
        </w:rPr>
        <w:br w:type="textWrapping"/>
      </w:r>
      <w:r>
        <w:rPr>
          <w:rFonts w:ascii="Times Roman" w:hAnsi="Times Roman"/>
          <w:rtl w:val="0"/>
          <w:lang w:val="nl-NL"/>
        </w:rPr>
        <w:t>BoNBoN werkt met een multidisciplinaire aanpak waarin theater, documentaire elementen en persoonlijke vertellingen worden gecombineerd. Deze werkwijze stelt de stichting in staat urgente maatschappelijke thema</w:t>
      </w:r>
      <w:r>
        <w:rPr>
          <w:rFonts w:ascii="Arial Unicode MS" w:hAnsi="Arial Unicode MS" w:hint="default"/>
          <w:rtl w:val="0"/>
          <w:lang w:val="nl-NL"/>
        </w:rPr>
        <w:t>’</w:t>
      </w:r>
      <w:r>
        <w:rPr>
          <w:rFonts w:ascii="Times Roman" w:hAnsi="Times Roman"/>
          <w:rtl w:val="0"/>
          <w:lang w:val="nl-NL"/>
        </w:rPr>
        <w:t>s op een gelaagde en invoelbare manier over te brengen. Door het samenspel van tekst, beeld, audio en live performance ontstaan producties die zowel inhoudelijk krachtig als artistiek vernieuwend zijn. BoNBoN ontwikkelt deze hybride vertelvorm verder als signatuur en past deze toe in alle nieuwe voorstellingen.</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c. Versterking van inclusieve kunst</w:t>
      </w:r>
      <w:r>
        <w:rPr>
          <w:rFonts w:ascii="Times Roman" w:cs="Times Roman" w:hAnsi="Times Roman" w:eastAsia="Times Roman"/>
          <w:lang w:val="nl-NL"/>
        </w:rPr>
        <w:br w:type="textWrapping"/>
      </w:r>
      <w:r>
        <w:rPr>
          <w:rFonts w:ascii="Times Roman" w:hAnsi="Times Roman"/>
          <w:rtl w:val="0"/>
          <w:lang w:val="nl-NL"/>
        </w:rPr>
        <w:t xml:space="preserve">Als mede-producent van </w:t>
      </w:r>
      <w:r>
        <w:rPr>
          <w:rFonts w:ascii="Times Roman" w:hAnsi="Times Roman"/>
          <w:i w:val="1"/>
          <w:iCs w:val="1"/>
          <w:rtl w:val="0"/>
          <w:lang w:val="en-US"/>
        </w:rPr>
        <w:t>Hear_Me</w:t>
      </w:r>
      <w:r>
        <w:rPr>
          <w:rFonts w:ascii="Times Roman" w:hAnsi="Times Roman"/>
          <w:rtl w:val="0"/>
          <w:lang w:val="nl-NL"/>
        </w:rPr>
        <w:t xml:space="preserve"> verkent BoNBoN manieren om ook doelgroepen met een afstand tot reguliere kunstvoorzieningen (zoals doven en slechthorenden) actief te betrekken bij kunst, zowel als makers als publiek. Dit streven naar inclusie geldt voor alle fases van het maakproces: van de artistieke conceptontwikkeling tot de presentatie en publieksinteractie. Inclusiviteit betekent voor BoNBoN ook het zichtbaar maken van gemarginaliseerde perspectieven, zoals mensen met een migratieachtergrond, mensen met een beperking of personen uit de LHBTQIA+-gemeenschap. BoNBoN beschouwt inclusiviteit niet als een randvoorwaarde, maar als een artistieke en maatschappelijke kernwaarde.</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d. Educatie en dialoog</w:t>
      </w:r>
      <w:r>
        <w:rPr>
          <w:rFonts w:ascii="Times Roman" w:cs="Times Roman" w:hAnsi="Times Roman" w:eastAsia="Times Roman"/>
        </w:rPr>
        <w:br w:type="textWrapping"/>
      </w:r>
      <w:r>
        <w:rPr>
          <w:rFonts w:ascii="Times Roman" w:hAnsi="Times Roman"/>
          <w:rtl w:val="0"/>
          <w:lang w:val="nl-NL"/>
        </w:rPr>
        <w:t>BoNBoN wil haar maatschappelijke impact vergroten door nagesprekken, educatieve programma</w:t>
      </w:r>
      <w:r>
        <w:rPr>
          <w:rFonts w:ascii="Arial Unicode MS" w:hAnsi="Arial Unicode MS" w:hint="default"/>
          <w:rtl w:val="0"/>
          <w:lang w:val="nl-NL"/>
        </w:rPr>
        <w:t>’</w:t>
      </w:r>
      <w:r>
        <w:rPr>
          <w:rFonts w:ascii="Times Roman" w:hAnsi="Times Roman"/>
          <w:rtl w:val="0"/>
          <w:lang w:val="nl-NL"/>
        </w:rPr>
        <w:t>s en workshops te organiseren bij voorstellingen. Zo wil de stichting onder meer jongeren bereiken en scholen betrekken bij thema</w:t>
      </w:r>
      <w:r>
        <w:rPr>
          <w:rFonts w:ascii="Arial Unicode MS" w:hAnsi="Arial Unicode MS" w:hint="default"/>
          <w:rtl w:val="0"/>
          <w:lang w:val="nl-NL"/>
        </w:rPr>
        <w:t>’</w:t>
      </w:r>
      <w:r>
        <w:rPr>
          <w:rFonts w:ascii="Times Roman" w:hAnsi="Times Roman"/>
          <w:rtl w:val="0"/>
          <w:lang w:val="nl-NL"/>
        </w:rPr>
        <w:t xml:space="preserve">s als mensenrechten, sociale rechtvaardigheid, migratie en (neuro)diversiteit. </w:t>
      </w: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e. Internationale en lokale partners</w:t>
      </w:r>
      <w:r>
        <w:rPr>
          <w:rFonts w:ascii="Times Roman" w:cs="Times Roman" w:hAnsi="Times Roman" w:eastAsia="Times Roman"/>
          <w:lang w:val="nl-NL"/>
        </w:rPr>
        <w:br w:type="textWrapping"/>
      </w:r>
      <w:r>
        <w:rPr>
          <w:rFonts w:ascii="Times Roman" w:hAnsi="Times Roman"/>
          <w:rtl w:val="0"/>
          <w:lang w:val="nl-NL"/>
        </w:rPr>
        <w:t xml:space="preserve">Vanuit haar missie en SDG-kader zoekt BoNBoN naar duurzame partnerschappen met verwante organisaties, ook internationaal. Doel is het versterken van de maatschappelijke en artistieke impact van producties. Een voorbeeld daarvan is de coproductie </w:t>
      </w:r>
      <w:r>
        <w:rPr>
          <w:rFonts w:ascii="Times Roman" w:hAnsi="Times Roman"/>
          <w:i w:val="1"/>
          <w:iCs w:val="1"/>
          <w:rtl w:val="0"/>
          <w:lang w:val="fr-FR"/>
        </w:rPr>
        <w:t>DEADLIFT</w:t>
      </w:r>
      <w:r>
        <w:rPr>
          <w:rFonts w:ascii="Times Roman" w:hAnsi="Times Roman"/>
          <w:rtl w:val="0"/>
          <w:lang w:val="nl-NL"/>
        </w:rPr>
        <w:t xml:space="preserve"> met het Palestijnse Al-Harah Theater in 2025, de structurele samenwerking met Spotlight Team International Arts en de productie </w:t>
      </w:r>
      <w:r>
        <w:rPr>
          <w:rFonts w:ascii="Times Roman" w:hAnsi="Times Roman"/>
          <w:i w:val="1"/>
          <w:iCs w:val="1"/>
          <w:rtl w:val="0"/>
          <w:lang w:val="en-US"/>
        </w:rPr>
        <w:t>The Bridge</w:t>
      </w:r>
      <w:r>
        <w:rPr>
          <w:rFonts w:ascii="Times Roman" w:hAnsi="Times Roman"/>
          <w:rtl w:val="0"/>
          <w:lang w:val="it-IT"/>
        </w:rPr>
        <w:t xml:space="preserve"> (Al G</w:t>
      </w:r>
      <w:r>
        <w:rPr>
          <w:rFonts w:ascii="Times Roman" w:hAnsi="Times Roman" w:hint="default"/>
          <w:rtl w:val="0"/>
          <w:lang w:val="fr-FR"/>
        </w:rPr>
        <w:t>é</w:t>
      </w:r>
      <w:r>
        <w:rPr>
          <w:rFonts w:ascii="Times Roman" w:hAnsi="Times Roman"/>
          <w:rtl w:val="0"/>
          <w:lang w:val="nl-NL"/>
        </w:rPr>
        <w:t xml:space="preserve">sir) van de Palestijnse acteur Alaa Shehada (2026). In 2027 werkt BoNBoN samen met lokale GGZ-instellingen, instellingen voor psychisch herstel en Stichting Muziektheater Tilburg aan de voorstelling </w:t>
      </w:r>
      <w:r>
        <w:rPr>
          <w:rFonts w:ascii="Times Roman" w:hAnsi="Times Roman"/>
          <w:i w:val="1"/>
          <w:iCs w:val="1"/>
          <w:rtl w:val="0"/>
          <w:lang w:val="it-IT"/>
        </w:rPr>
        <w:t>In Vincent</w:t>
      </w:r>
      <w:r>
        <w:rPr>
          <w:rFonts w:ascii="Times Roman" w:hAnsi="Times Roman"/>
          <w:rtl w:val="0"/>
          <w:lang w:val="nl-NL"/>
        </w:rPr>
        <w:t>, waarin mentale problematiek bespreekbaar en invoelbaar wordt gemaakt aan de hand van het leven van Vincent van Gogh. In 2028 werkt BoNBoN toe naar een internationale voorstelling over Sin</w:t>
      </w:r>
      <w:r>
        <w:rPr>
          <w:rFonts w:ascii="Times Roman" w:hAnsi="Times Roman" w:hint="default"/>
          <w:rtl w:val="0"/>
          <w:lang w:val="fr-FR"/>
        </w:rPr>
        <w:t>é</w:t>
      </w:r>
      <w:r>
        <w:rPr>
          <w:rFonts w:ascii="Times Roman" w:hAnsi="Times Roman"/>
          <w:rtl w:val="0"/>
          <w:lang w:val="nl-NL"/>
        </w:rPr>
        <w:t>ad O</w:t>
      </w:r>
      <w:r>
        <w:rPr>
          <w:rFonts w:ascii="Arial Unicode MS" w:hAnsi="Arial Unicode MS" w:hint="default"/>
          <w:rtl w:val="0"/>
          <w:lang w:val="nl-NL"/>
        </w:rPr>
        <w:t>’</w:t>
      </w:r>
      <w:r>
        <w:rPr>
          <w:rFonts w:ascii="Times Roman" w:hAnsi="Times Roman"/>
          <w:rtl w:val="0"/>
          <w:lang w:val="nl-NL"/>
        </w:rPr>
        <w:t>Connor, waarin een ode wordt gebracht aan haar strijd v</w:t>
      </w:r>
      <w:r>
        <w:rPr>
          <w:rFonts w:ascii="Times Roman" w:hAnsi="Times Roman" w:hint="default"/>
          <w:rtl w:val="0"/>
          <w:lang w:val="es-ES_tradnl"/>
        </w:rPr>
        <w:t>óó</w:t>
      </w:r>
      <w:r>
        <w:rPr>
          <w:rFonts w:ascii="Times Roman" w:hAnsi="Times Roman"/>
          <w:rtl w:val="0"/>
          <w:lang w:val="nl-NL"/>
        </w:rPr>
        <w:t>r feminisme en tegen racisme.</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5. Inkomstenbronnen</w:t>
      </w:r>
      <w:r>
        <w:rPr>
          <w:rFonts w:ascii="Times Roman" w:cs="Times Roman" w:hAnsi="Times Roman" w:eastAsia="Times Roman"/>
        </w:rPr>
        <w:br w:type="textWrapping"/>
      </w:r>
      <w:r>
        <w:rPr>
          <w:rFonts w:ascii="Times Roman" w:hAnsi="Times Roman"/>
          <w:rtl w:val="0"/>
          <w:lang w:val="nl-NL"/>
        </w:rPr>
        <w:t>De inkomsten van Stichting BoNBoN worden in hoofdzaak gegenereerd via:</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Fondswerving bij landelijke culturele en maatschappelijke fondsen (zoals Fonds Podiumkunsten, Vfonds, Cultuurfonds)</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Projectsubsidies van gemeenten of provincies</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Particuliere giften en donaties</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Publieksinkomsten bij voorstellingen (waar mogelijk)</w:t>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BoNBoN onderzoekt de komende jaren ook mogelijkheden tot structurele ondersteuning via mecenaat, sponsoren of een vriendenprogramma.</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6. Besteding van middelen</w:t>
      </w:r>
      <w:r>
        <w:rPr>
          <w:rFonts w:ascii="Times Roman" w:cs="Times Roman" w:hAnsi="Times Roman" w:eastAsia="Times Roman"/>
        </w:rPr>
        <w:br w:type="textWrapping"/>
      </w:r>
      <w:r>
        <w:rPr>
          <w:rFonts w:ascii="Times Roman" w:hAnsi="Times Roman"/>
          <w:rtl w:val="0"/>
          <w:lang w:val="nl-NL"/>
        </w:rPr>
        <w:t>Alle inkomsten van Stichting BoNBoN worden besteed aan de realisatie van artistieke en educatieve projecten.</w:t>
      </w:r>
      <w:r>
        <w:rPr>
          <w:rFonts w:ascii="Times Roman" w:cs="Times Roman" w:hAnsi="Times Roman" w:eastAsia="Times Roman"/>
        </w:rPr>
        <w:br w:type="textWrapping"/>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De belangrijkste uitgaven betreffen:</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Vergoedingen aan makers: regisseurs, schrijvers, spelers, ontwerpers, technici</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Productiekosten: repetitieruimtes, techniek, decor, kostuums, promotie</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Educatieve programmering en publieksinteractie</w:t>
      </w:r>
    </w:p>
    <w:p>
      <w:pPr>
        <w:pStyle w:val="Standaard"/>
        <w:suppressAutoHyphens w:val="1"/>
        <w:spacing w:before="0" w:after="240" w:line="240" w:lineRule="auto"/>
        <w:rPr>
          <w:rFonts w:ascii="Times Roman" w:cs="Times Roman" w:hAnsi="Times Roman" w:eastAsia="Times Roman"/>
        </w:rPr>
      </w:pPr>
      <w:r>
        <w:rPr>
          <w:rFonts w:ascii="Times Roman" w:hAnsi="Times Roman"/>
          <w:rtl w:val="0"/>
          <w:lang w:val="nl-NL"/>
        </w:rPr>
        <w:t>Het bestuur werkt onbezoldigd en ontvangt derhalve geen vergoeding voor haar werkzaamheden. Er wordt gewerkt met freelancers en projectgebonden teams.</w:t>
      </w:r>
    </w:p>
    <w:p>
      <w:pPr>
        <w:pStyle w:val="Standaard"/>
        <w:suppressAutoHyphens w:val="1"/>
        <w:spacing w:before="0" w:line="240" w:lineRule="auto"/>
        <w:rPr>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Fonts w:ascii="Times Roman" w:cs="Times Roman" w:hAnsi="Times Roman" w:eastAsia="Times Roman"/>
        </w:rPr>
      </w:pPr>
      <w:r>
        <w:rPr>
          <w:rFonts w:ascii="Times Roman" w:hAnsi="Times Roman"/>
          <w:b w:val="1"/>
          <w:bCs w:val="1"/>
          <w:rtl w:val="0"/>
          <w:lang w:val="nl-NL"/>
        </w:rPr>
        <w:t>7. Vermogensbeheer en organisatie</w:t>
      </w:r>
      <w:r>
        <w:rPr>
          <w:rFonts w:ascii="Times Roman" w:cs="Times Roman" w:hAnsi="Times Roman" w:eastAsia="Times Roman"/>
        </w:rPr>
        <w:br w:type="textWrapping"/>
      </w:r>
      <w:r>
        <w:rPr>
          <w:rFonts w:ascii="Times Roman" w:hAnsi="Times Roman"/>
          <w:rtl w:val="0"/>
          <w:lang w:val="nl-NL"/>
        </w:rPr>
        <w:t>Het vermogen van de stichting wordt beheerd door het bestuur, bestaande uit:</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Voorzitter</w:t>
      </w:r>
    </w:p>
    <w:p>
      <w:pPr>
        <w:pStyle w:val="Standaard"/>
        <w:numPr>
          <w:ilvl w:val="0"/>
          <w:numId w:val="2"/>
        </w:numPr>
        <w:suppressAutoHyphens w:val="1"/>
        <w:bidi w:val="0"/>
        <w:spacing w:before="0" w:after="240" w:line="240" w:lineRule="auto"/>
        <w:ind w:right="0"/>
        <w:jc w:val="left"/>
        <w:rPr>
          <w:rFonts w:ascii="Times Roman" w:hAnsi="Times Roman"/>
          <w:rtl w:val="0"/>
          <w:lang w:val="es-ES_tradnl"/>
        </w:rPr>
      </w:pPr>
      <w:r>
        <w:rPr>
          <w:rFonts w:ascii="Times Roman" w:hAnsi="Times Roman"/>
          <w:rtl w:val="0"/>
          <w:lang w:val="es-ES_tradnl"/>
        </w:rPr>
        <w:t>Secretaris</w:t>
      </w:r>
    </w:p>
    <w:p>
      <w:pPr>
        <w:pStyle w:val="Standaard"/>
        <w:numPr>
          <w:ilvl w:val="0"/>
          <w:numId w:val="2"/>
        </w:numPr>
        <w:suppressAutoHyphens w:val="1"/>
        <w:bidi w:val="0"/>
        <w:spacing w:before="0" w:after="240" w:line="240" w:lineRule="auto"/>
        <w:ind w:right="0"/>
        <w:jc w:val="left"/>
        <w:rPr>
          <w:rFonts w:ascii="Times Roman" w:hAnsi="Times Roman"/>
          <w:rtl w:val="0"/>
          <w:lang w:val="nl-NL"/>
        </w:rPr>
      </w:pPr>
      <w:r>
        <w:rPr>
          <w:rFonts w:ascii="Times Roman" w:hAnsi="Times Roman"/>
          <w:rtl w:val="0"/>
          <w:lang w:val="nl-NL"/>
        </w:rPr>
        <w:t>Penningmeester</w:t>
      </w:r>
    </w:p>
    <w:p>
      <w:pPr>
        <w:pStyle w:val="Standaard"/>
        <w:suppressAutoHyphens w:val="1"/>
        <w:spacing w:before="0" w:after="240" w:line="240" w:lineRule="auto"/>
        <w:rPr>
          <w:rStyle w:val="Geen"/>
          <w:rFonts w:ascii="Times Roman" w:cs="Times Roman" w:hAnsi="Times Roman" w:eastAsia="Times Roman"/>
        </w:rPr>
      </w:pPr>
      <w:r>
        <w:rPr>
          <w:rFonts w:ascii="Times Roman" w:hAnsi="Times Roman"/>
          <w:rtl w:val="0"/>
          <w:lang w:val="nl-NL"/>
        </w:rPr>
        <w:t>De stichting is UBO-geregistreerd en handelt conform de eisen van goed bestuur en transparantie. Jaarlijks wordt een financi</w:t>
      </w:r>
      <w:r>
        <w:rPr>
          <w:rFonts w:ascii="Times Roman" w:hAnsi="Times Roman" w:hint="default"/>
          <w:rtl w:val="0"/>
          <w:lang w:val="nl-NL"/>
        </w:rPr>
        <w:t>ë</w:t>
      </w:r>
      <w:r>
        <w:rPr>
          <w:rFonts w:ascii="Times Roman" w:hAnsi="Times Roman"/>
          <w:rtl w:val="0"/>
          <w:lang w:val="nl-NL"/>
        </w:rPr>
        <w:t>le verantwoording opgesteld en gepubliceerd. BoNBoN werkt volgens de principes van soberheid, integriteit en doelgerichtheid en onderschrijft de Fair Practice Code (</w:t>
      </w:r>
      <w:r>
        <w:rPr>
          <w:rStyle w:val="Hyperlink.0"/>
          <w:rFonts w:ascii="Times Roman" w:cs="Times Roman" w:hAnsi="Times Roman" w:eastAsia="Times Roman"/>
          <w:outline w:val="0"/>
          <w:color w:val="0000ee"/>
          <w:u w:val="single" w:color="0000ee"/>
          <w:lang w:val="en-US"/>
          <w14:textFill>
            <w14:solidFill>
              <w14:srgbClr w14:val="0000EE"/>
            </w14:solidFill>
          </w14:textFill>
        </w:rPr>
        <w:fldChar w:fldCharType="begin" w:fldLock="0"/>
      </w:r>
      <w:r>
        <w:rPr>
          <w:rStyle w:val="Hyperlink.0"/>
          <w:rFonts w:ascii="Times Roman" w:cs="Times Roman" w:hAnsi="Times Roman" w:eastAsia="Times Roman"/>
          <w:outline w:val="0"/>
          <w:color w:val="0000ee"/>
          <w:u w:val="single" w:color="0000ee"/>
          <w:lang w:val="en-US"/>
          <w14:textFill>
            <w14:solidFill>
              <w14:srgbClr w14:val="0000EE"/>
            </w14:solidFill>
          </w14:textFill>
        </w:rPr>
        <w:instrText xml:space="preserve"> HYPERLINK "https://fairpracticecode.nl/"</w:instrText>
      </w:r>
      <w:r>
        <w:rPr>
          <w:rStyle w:val="Hyperlink.0"/>
          <w:rFonts w:ascii="Times Roman" w:cs="Times Roman" w:hAnsi="Times Roman" w:eastAsia="Times Roman"/>
          <w:outline w:val="0"/>
          <w:color w:val="0000ee"/>
          <w:u w:val="single" w:color="0000ee"/>
          <w:lang w:val="en-US"/>
          <w14:textFill>
            <w14:solidFill>
              <w14:srgbClr w14:val="0000EE"/>
            </w14:solidFill>
          </w14:textFill>
        </w:rPr>
        <w:fldChar w:fldCharType="separate" w:fldLock="0"/>
      </w:r>
      <w:r>
        <w:rPr>
          <w:rStyle w:val="Hyperlink.0"/>
          <w:rFonts w:ascii="Times Roman" w:hAnsi="Times Roman"/>
          <w:outline w:val="0"/>
          <w:color w:val="0000ee"/>
          <w:u w:val="single" w:color="0000ee"/>
          <w:rtl w:val="0"/>
          <w:lang w:val="en-US"/>
          <w14:textFill>
            <w14:solidFill>
              <w14:srgbClr w14:val="0000EE"/>
            </w14:solidFill>
          </w14:textFill>
        </w:rPr>
        <w:t>https://fairpracticecode.nl/</w:t>
      </w:r>
      <w:r>
        <w:rPr/>
        <w:fldChar w:fldCharType="end" w:fldLock="0"/>
      </w:r>
      <w:r>
        <w:rPr>
          <w:rStyle w:val="Geen"/>
          <w:rFonts w:ascii="Times Roman" w:hAnsi="Times Roman"/>
          <w:rtl w:val="0"/>
          <w:lang w:val="nl-NL"/>
        </w:rPr>
        <w:t>).</w:t>
      </w:r>
    </w:p>
    <w:p>
      <w:pPr>
        <w:pStyle w:val="Standaard"/>
        <w:suppressAutoHyphens w:val="1"/>
        <w:spacing w:before="0" w:line="240" w:lineRule="auto"/>
        <w:rPr>
          <w:rStyle w:val="Geen"/>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Style w:val="Geen"/>
          <w:rFonts w:ascii="Times Roman" w:cs="Times Roman" w:hAnsi="Times Roman" w:eastAsia="Times Roman"/>
        </w:rPr>
      </w:pPr>
      <w:r>
        <w:rPr>
          <w:rStyle w:val="Geen"/>
          <w:rFonts w:ascii="Times Roman" w:hAnsi="Times Roman"/>
          <w:b w:val="1"/>
          <w:bCs w:val="1"/>
          <w:rtl w:val="0"/>
          <w:lang w:val="nl-NL"/>
        </w:rPr>
        <w:t>8. Code Diversiteit en Inclusie in de Cultuur</w:t>
      </w:r>
      <w:r>
        <w:rPr>
          <w:rStyle w:val="Geen"/>
          <w:rFonts w:ascii="Times Roman" w:cs="Times Roman" w:hAnsi="Times Roman" w:eastAsia="Times Roman"/>
          <w:lang w:val="nl-NL"/>
        </w:rPr>
        <w:br w:type="textWrapping"/>
      </w:r>
      <w:r>
        <w:rPr>
          <w:rStyle w:val="Geen"/>
          <w:rFonts w:ascii="Times Roman" w:hAnsi="Times Roman"/>
          <w:rtl w:val="0"/>
          <w:lang w:val="nl-NL"/>
        </w:rPr>
        <w:t xml:space="preserve">Stichting BoNBoN onderschrijft de Code Diversiteit en Inclusie in de culturele sector, zoals geformuleerd in: </w:t>
      </w:r>
      <w:r>
        <w:rPr>
          <w:rStyle w:val="Hyperlink.0"/>
          <w:rFonts w:ascii="Times Roman" w:cs="Times Roman" w:hAnsi="Times Roman" w:eastAsia="Times Roman"/>
          <w:outline w:val="0"/>
          <w:color w:val="0000ee"/>
          <w:u w:val="single" w:color="0000ee"/>
          <w:lang w:val="en-US"/>
          <w14:textFill>
            <w14:solidFill>
              <w14:srgbClr w14:val="0000EE"/>
            </w14:solidFill>
          </w14:textFill>
        </w:rPr>
        <w:fldChar w:fldCharType="begin" w:fldLock="0"/>
      </w:r>
      <w:r>
        <w:rPr>
          <w:rStyle w:val="Hyperlink.0"/>
          <w:rFonts w:ascii="Times Roman" w:cs="Times Roman" w:hAnsi="Times Roman" w:eastAsia="Times Roman"/>
          <w:outline w:val="0"/>
          <w:color w:val="0000ee"/>
          <w:u w:val="single" w:color="0000ee"/>
          <w:lang w:val="en-US"/>
          <w14:textFill>
            <w14:solidFill>
              <w14:srgbClr w14:val="0000EE"/>
            </w14:solidFill>
          </w14:textFill>
        </w:rPr>
        <w:instrText xml:space="preserve"> HYPERLINK "https://codedi.nl/"</w:instrText>
      </w:r>
      <w:r>
        <w:rPr>
          <w:rStyle w:val="Hyperlink.0"/>
          <w:rFonts w:ascii="Times Roman" w:cs="Times Roman" w:hAnsi="Times Roman" w:eastAsia="Times Roman"/>
          <w:outline w:val="0"/>
          <w:color w:val="0000ee"/>
          <w:u w:val="single" w:color="0000ee"/>
          <w:lang w:val="en-US"/>
          <w14:textFill>
            <w14:solidFill>
              <w14:srgbClr w14:val="0000EE"/>
            </w14:solidFill>
          </w14:textFill>
        </w:rPr>
        <w:fldChar w:fldCharType="separate" w:fldLock="0"/>
      </w:r>
      <w:r>
        <w:rPr>
          <w:rStyle w:val="Hyperlink.0"/>
          <w:rFonts w:ascii="Times Roman" w:hAnsi="Times Roman"/>
          <w:outline w:val="0"/>
          <w:color w:val="0000ee"/>
          <w:u w:val="single" w:color="0000ee"/>
          <w:rtl w:val="0"/>
          <w:lang w:val="en-US"/>
          <w14:textFill>
            <w14:solidFill>
              <w14:srgbClr w14:val="0000EE"/>
            </w14:solidFill>
          </w14:textFill>
        </w:rPr>
        <w:t>https://codedi.nl/</w:t>
      </w:r>
      <w:r>
        <w:rPr/>
        <w:fldChar w:fldCharType="end" w:fldLock="0"/>
      </w:r>
      <w:r>
        <w:rPr>
          <w:rStyle w:val="Geen"/>
          <w:rFonts w:ascii="Times Roman" w:hAnsi="Times Roman"/>
          <w:rtl w:val="0"/>
          <w:lang w:val="nl-NL"/>
        </w:rPr>
        <w:t>.</w:t>
      </w:r>
      <w:r>
        <w:rPr>
          <w:rStyle w:val="Geen"/>
          <w:rFonts w:ascii="Times Roman" w:cs="Times Roman" w:hAnsi="Times Roman" w:eastAsia="Times Roman"/>
          <w:lang w:val="nl-NL"/>
        </w:rPr>
        <w:br w:type="textWrapping"/>
      </w:r>
      <w:r>
        <w:rPr>
          <w:rStyle w:val="Geen"/>
          <w:rFonts w:ascii="Times Roman" w:hAnsi="Times Roman"/>
          <w:rtl w:val="0"/>
          <w:lang w:val="nl-NL"/>
        </w:rPr>
        <w:t>Onze voorstellingen vertonen qua thematiek, doelgroep en spelers- en makersbestand al een zeer inclusief karakter, maar wij streven er ook naar het bestuur in de nabije toekomst uit te breiden met een meer diverse bezetting, onder meer wat betreft gender en culturele achtergrond.</w:t>
      </w:r>
    </w:p>
    <w:p>
      <w:pPr>
        <w:pStyle w:val="Standaard"/>
        <w:suppressAutoHyphens w:val="1"/>
        <w:spacing w:before="0" w:line="240" w:lineRule="auto"/>
        <w:rPr>
          <w:rStyle w:val="Geen"/>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Style w:val="Geen"/>
          <w:rFonts w:ascii="Times Roman" w:cs="Times Roman" w:hAnsi="Times Roman" w:eastAsia="Times Roman"/>
        </w:rPr>
      </w:pPr>
      <w:r>
        <w:rPr>
          <w:rStyle w:val="Geen"/>
          <w:rFonts w:ascii="Times Roman" w:hAnsi="Times Roman"/>
          <w:b w:val="1"/>
          <w:bCs w:val="1"/>
          <w:rtl w:val="0"/>
          <w:lang w:val="nl-NL"/>
        </w:rPr>
        <w:t>9. Financi</w:t>
      </w:r>
      <w:r>
        <w:rPr>
          <w:rStyle w:val="Geen"/>
          <w:rFonts w:ascii="Times Roman" w:hAnsi="Times Roman" w:hint="default"/>
          <w:b w:val="1"/>
          <w:bCs w:val="1"/>
          <w:rtl w:val="0"/>
          <w:lang w:val="nl-NL"/>
        </w:rPr>
        <w:t>ë</w:t>
      </w:r>
      <w:r>
        <w:rPr>
          <w:rStyle w:val="Geen"/>
          <w:rFonts w:ascii="Times Roman" w:hAnsi="Times Roman"/>
          <w:b w:val="1"/>
          <w:bCs w:val="1"/>
          <w:rtl w:val="0"/>
          <w:lang w:val="nl-NL"/>
        </w:rPr>
        <w:t>le prognose 2025</w:t>
      </w:r>
      <w:r>
        <w:rPr>
          <w:rStyle w:val="Geen"/>
          <w:rFonts w:ascii="Times Roman" w:hAnsi="Times Roman" w:hint="default"/>
          <w:b w:val="1"/>
          <w:bCs w:val="1"/>
          <w:rtl w:val="0"/>
          <w:lang w:val="nl-NL"/>
        </w:rPr>
        <w:t>–</w:t>
      </w:r>
      <w:r>
        <w:rPr>
          <w:rStyle w:val="Geen"/>
          <w:rFonts w:ascii="Times Roman" w:hAnsi="Times Roman"/>
          <w:b w:val="1"/>
          <w:bCs w:val="1"/>
          <w:rtl w:val="0"/>
          <w:lang w:val="nl-NL"/>
        </w:rPr>
        <w:t>2028</w:t>
      </w:r>
      <w:r>
        <w:rPr>
          <w:rStyle w:val="Geen"/>
          <w:rFonts w:ascii="Times Roman" w:cs="Times Roman" w:hAnsi="Times Roman" w:eastAsia="Times Roman"/>
          <w:lang w:val="nl-NL"/>
        </w:rPr>
        <w:br w:type="textWrapping"/>
      </w:r>
      <w:r>
        <w:rPr>
          <w:rStyle w:val="Geen"/>
          <w:rFonts w:ascii="Times Roman" w:hAnsi="Times Roman"/>
          <w:rtl w:val="0"/>
          <w:lang w:val="nl-NL"/>
        </w:rPr>
        <w:t xml:space="preserve">De stichting is financieel gezond en beschikt bij aanvang van 2025 over een spaartegoed van </w:t>
      </w:r>
      <w:r>
        <w:rPr>
          <w:rStyle w:val="Geen"/>
          <w:rFonts w:ascii="Times Roman" w:hAnsi="Times Roman" w:hint="default"/>
          <w:rtl w:val="0"/>
          <w:lang w:val="pt-PT"/>
        </w:rPr>
        <w:t>€</w:t>
      </w:r>
      <w:r>
        <w:rPr>
          <w:rStyle w:val="Geen"/>
          <w:rFonts w:ascii="Times Roman" w:hAnsi="Times Roman"/>
          <w:rtl w:val="0"/>
          <w:lang w:val="nl-NL"/>
        </w:rPr>
        <w:t>12.000. Voor de komende vier jaar wordt de volgende omzetraming gemaakt:</w:t>
      </w:r>
    </w:p>
    <w:tbl>
      <w:tblPr>
        <w:tblW w:w="424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40"/>
        <w:gridCol w:w="1817"/>
        <w:gridCol w:w="1889"/>
      </w:tblGrid>
      <w:tr>
        <w:tblPrEx>
          <w:shd w:val="clear" w:color="auto" w:fill="cadfff"/>
        </w:tblPrEx>
        <w:trPr>
          <w:trHeight w:val="565" w:hRule="atLeast"/>
        </w:trPr>
        <w:tc>
          <w:tcPr>
            <w:tcW w:type="dxa" w:w="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elstijl 2"/>
              <w:suppressAutoHyphens w:val="1"/>
              <w:jc w:val="center"/>
            </w:pPr>
            <w:r>
              <w:rPr>
                <w:rStyle w:val="Geen"/>
                <w:rFonts w:ascii="Times Roman" w:hAnsi="Times Roman"/>
                <w:b w:val="1"/>
                <w:bCs w:val="1"/>
                <w:sz w:val="24"/>
                <w:szCs w:val="24"/>
                <w:shd w:val="nil" w:color="auto" w:fill="auto"/>
                <w:rtl w:val="0"/>
                <w:lang w:val="nl-NL"/>
              </w:rPr>
              <w:t>Jaar</w:t>
            </w:r>
          </w:p>
        </w:tc>
        <w:tc>
          <w:tcPr>
            <w:tcW w:type="dxa" w:w="1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elstijl 2"/>
              <w:suppressAutoHyphens w:val="1"/>
              <w:jc w:val="center"/>
            </w:pPr>
            <w:r>
              <w:rPr>
                <w:rStyle w:val="Geen"/>
                <w:rFonts w:ascii="Times Roman" w:hAnsi="Times Roman"/>
                <w:b w:val="1"/>
                <w:bCs w:val="1"/>
                <w:sz w:val="24"/>
                <w:szCs w:val="24"/>
                <w:shd w:val="nil" w:color="auto" w:fill="auto"/>
                <w:rtl w:val="0"/>
                <w:lang w:val="nl-NL"/>
              </w:rPr>
              <w:t>Verwachte omzet</w:t>
            </w:r>
          </w:p>
        </w:tc>
        <w:tc>
          <w:tcPr>
            <w:tcW w:type="dxa" w:w="18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elstijl 2"/>
              <w:suppressAutoHyphens w:val="1"/>
              <w:jc w:val="center"/>
            </w:pPr>
            <w:r>
              <w:rPr>
                <w:rStyle w:val="Geen"/>
                <w:rFonts w:ascii="Times Roman" w:hAnsi="Times Roman"/>
                <w:b w:val="1"/>
                <w:bCs w:val="1"/>
                <w:sz w:val="24"/>
                <w:szCs w:val="24"/>
                <w:shd w:val="nil" w:color="auto" w:fill="auto"/>
                <w:rtl w:val="0"/>
                <w:lang w:val="nl-NL"/>
              </w:rPr>
              <w:t>Aantal producties</w:t>
            </w:r>
          </w:p>
        </w:tc>
      </w:tr>
      <w:tr>
        <w:tblPrEx>
          <w:shd w:val="clear" w:color="auto" w:fill="cadfff"/>
        </w:tblPrEx>
        <w:trPr>
          <w:trHeight w:val="565" w:hRule="atLeast"/>
        </w:trPr>
        <w:tc>
          <w:tcPr>
            <w:tcW w:type="dxa" w:w="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2025</w:t>
            </w:r>
          </w:p>
        </w:tc>
        <w:tc>
          <w:tcPr>
            <w:tcW w:type="dxa" w:w="1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hint="default"/>
                <w:shd w:val="nil" w:color="auto" w:fill="auto"/>
                <w:rtl w:val="0"/>
                <w:lang w:val="en-US"/>
                <w14:textOutline w14:w="12700" w14:cap="flat">
                  <w14:noFill/>
                  <w14:miter w14:lim="400000"/>
                </w14:textOutline>
              </w:rPr>
              <w:t>€ </w:t>
            </w:r>
            <w:r>
              <w:rPr>
                <w:rStyle w:val="Geen"/>
                <w:rFonts w:ascii="Times Roman" w:hAnsi="Times Roman"/>
                <w:shd w:val="nil" w:color="auto" w:fill="auto"/>
                <w:rtl w:val="0"/>
                <w:lang w:val="en-US"/>
                <w14:textOutline w14:w="12700" w14:cap="flat">
                  <w14:noFill/>
                  <w14:miter w14:lim="400000"/>
                </w14:textOutline>
              </w:rPr>
              <w:t>100.000</w:t>
            </w:r>
          </w:p>
        </w:tc>
        <w:tc>
          <w:tcPr>
            <w:tcW w:type="dxa" w:w="18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1</w:t>
            </w:r>
          </w:p>
        </w:tc>
      </w:tr>
      <w:tr>
        <w:tblPrEx>
          <w:shd w:val="clear" w:color="auto" w:fill="cadfff"/>
        </w:tblPrEx>
        <w:trPr>
          <w:trHeight w:val="565" w:hRule="atLeast"/>
        </w:trPr>
        <w:tc>
          <w:tcPr>
            <w:tcW w:type="dxa" w:w="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2026</w:t>
            </w:r>
          </w:p>
        </w:tc>
        <w:tc>
          <w:tcPr>
            <w:tcW w:type="dxa" w:w="1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Hoofdtekst"/>
              <w:suppressAutoHyphens w:val="1"/>
              <w:jc w:val="right"/>
            </w:pPr>
            <w:r>
              <w:rPr>
                <w:rStyle w:val="Geen"/>
                <w:rFonts w:ascii="Times Roman" w:hAnsi="Times Roman" w:hint="default"/>
                <w:shd w:val="nil" w:color="auto" w:fill="auto"/>
                <w:rtl w:val="0"/>
                <w:lang w:val="en-US"/>
                <w14:textOutline w14:w="12700" w14:cap="flat">
                  <w14:noFill/>
                  <w14:miter w14:lim="400000"/>
                </w14:textOutline>
              </w:rPr>
              <w:t>€ </w:t>
            </w:r>
            <w:r>
              <w:rPr>
                <w:rStyle w:val="Geen"/>
                <w:rFonts w:ascii="Times Roman" w:hAnsi="Times Roman"/>
                <w:shd w:val="nil" w:color="auto" w:fill="auto"/>
                <w:rtl w:val="0"/>
                <w:lang w:val="en-US"/>
                <w14:textOutline w14:w="12700" w14:cap="flat">
                  <w14:noFill/>
                  <w14:miter w14:lim="400000"/>
                </w14:textOutline>
              </w:rPr>
              <w:t>400.000</w:t>
            </w:r>
          </w:p>
        </w:tc>
        <w:tc>
          <w:tcPr>
            <w:tcW w:type="dxa" w:w="18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w:t>
            </w:r>
          </w:p>
        </w:tc>
      </w:tr>
      <w:tr>
        <w:tblPrEx>
          <w:shd w:val="clear" w:color="auto" w:fill="cadfff"/>
        </w:tblPrEx>
        <w:trPr>
          <w:trHeight w:val="565" w:hRule="atLeast"/>
        </w:trPr>
        <w:tc>
          <w:tcPr>
            <w:tcW w:type="dxa" w:w="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2027</w:t>
            </w:r>
          </w:p>
        </w:tc>
        <w:tc>
          <w:tcPr>
            <w:tcW w:type="dxa" w:w="1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hint="default"/>
                <w:shd w:val="nil" w:color="auto" w:fill="auto"/>
                <w:rtl w:val="0"/>
                <w:lang w:val="en-US"/>
                <w14:textOutline w14:w="12700" w14:cap="flat">
                  <w14:noFill/>
                  <w14:miter w14:lim="400000"/>
                </w14:textOutline>
              </w:rPr>
              <w:t>€ </w:t>
            </w:r>
            <w:r>
              <w:rPr>
                <w:rStyle w:val="Geen"/>
                <w:rFonts w:ascii="Times Roman" w:hAnsi="Times Roman"/>
                <w:shd w:val="nil" w:color="auto" w:fill="auto"/>
                <w:rtl w:val="0"/>
                <w:lang w:val="en-US"/>
                <w14:textOutline w14:w="12700" w14:cap="flat">
                  <w14:noFill/>
                  <w14:miter w14:lim="400000"/>
                </w14:textOutline>
              </w:rPr>
              <w:t>400.000</w:t>
            </w:r>
          </w:p>
        </w:tc>
        <w:tc>
          <w:tcPr>
            <w:tcW w:type="dxa" w:w="18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w:t>
            </w:r>
          </w:p>
        </w:tc>
      </w:tr>
      <w:tr>
        <w:tblPrEx>
          <w:shd w:val="clear" w:color="auto" w:fill="cadfff"/>
        </w:tblPrEx>
        <w:trPr>
          <w:trHeight w:val="565" w:hRule="atLeast"/>
        </w:trPr>
        <w:tc>
          <w:tcPr>
            <w:tcW w:type="dxa" w:w="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Hoofdtekst"/>
              <w:suppressAutoHyphens w:val="1"/>
              <w:jc w:val="right"/>
            </w:pPr>
            <w:r>
              <w:rPr>
                <w:rStyle w:val="Geen"/>
                <w:rFonts w:ascii="Times Roman" w:hAnsi="Times Roman"/>
                <w:shd w:val="nil" w:color="auto" w:fill="auto"/>
                <w:rtl w:val="0"/>
                <w:lang w:val="en-US"/>
                <w14:textOutline w14:w="12700" w14:cap="flat">
                  <w14:noFill/>
                  <w14:miter w14:lim="400000"/>
                </w14:textOutline>
              </w:rPr>
              <w:t>2028</w:t>
            </w:r>
          </w:p>
        </w:tc>
        <w:tc>
          <w:tcPr>
            <w:tcW w:type="dxa" w:w="18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Hoofdtekst"/>
              <w:suppressAutoHyphens w:val="1"/>
              <w:jc w:val="right"/>
            </w:pPr>
            <w:r>
              <w:rPr>
                <w:rStyle w:val="Geen"/>
                <w:rFonts w:ascii="Times Roman" w:hAnsi="Times Roman" w:hint="default"/>
                <w:shd w:val="nil" w:color="auto" w:fill="auto"/>
                <w:rtl w:val="0"/>
                <w:lang w:val="en-US"/>
                <w14:textOutline w14:w="12700" w14:cap="flat">
                  <w14:noFill/>
                  <w14:miter w14:lim="400000"/>
                </w14:textOutline>
              </w:rPr>
              <w:t>€ </w:t>
            </w:r>
            <w:r>
              <w:rPr>
                <w:rStyle w:val="Geen"/>
                <w:rFonts w:ascii="Times Roman" w:hAnsi="Times Roman"/>
                <w:shd w:val="nil" w:color="auto" w:fill="auto"/>
                <w:rtl w:val="0"/>
                <w:lang w:val="en-US"/>
                <w14:textOutline w14:w="12700" w14:cap="flat">
                  <w14:noFill/>
                  <w14:miter w14:lim="400000"/>
                </w14:textOutline>
              </w:rPr>
              <w:t>400.000</w:t>
            </w:r>
          </w:p>
        </w:tc>
        <w:tc>
          <w:tcPr>
            <w:tcW w:type="dxa" w:w="18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elstijl 2"/>
              <w:suppressAutoHyphens w:val="1"/>
            </w:pPr>
            <w:r>
              <w:rPr>
                <w:rStyle w:val="Geen"/>
                <w:rFonts w:ascii="Times Roman" w:hAnsi="Times Roman"/>
                <w:sz w:val="24"/>
                <w:szCs w:val="24"/>
                <w:shd w:val="nil" w:color="auto" w:fill="auto"/>
                <w:rtl w:val="0"/>
                <w:lang w:val="nl-NL"/>
              </w:rPr>
              <w:t>1 (internationaal)</w:t>
            </w:r>
          </w:p>
        </w:tc>
      </w:tr>
    </w:tbl>
    <w:p>
      <w:pPr>
        <w:pStyle w:val="Standaard"/>
        <w:widowControl w:val="0"/>
        <w:suppressAutoHyphens w:val="1"/>
        <w:spacing w:before="0" w:after="240" w:line="240" w:lineRule="auto"/>
        <w:ind w:left="108" w:hanging="108"/>
        <w:rPr>
          <w:rStyle w:val="Geen"/>
          <w:rFonts w:ascii="Times Roman" w:cs="Times Roman" w:hAnsi="Times Roman" w:eastAsia="Times Roman"/>
        </w:rPr>
      </w:pPr>
    </w:p>
    <w:p>
      <w:pPr>
        <w:pStyle w:val="Standaard"/>
        <w:suppressAutoHyphens w:val="1"/>
        <w:spacing w:before="0" w:line="240" w:lineRule="auto"/>
        <w:rPr>
          <w:rStyle w:val="Geen"/>
          <w:rFonts w:ascii="Times Roman" w:cs="Times Roman" w:hAnsi="Times Roman" w:eastAsia="Times Roman"/>
        </w:rPr>
      </w:pPr>
    </w:p>
    <w:p>
      <w:pPr>
        <w:pStyle w:val="Standaard"/>
        <w:suppressAutoHyphens w:val="1"/>
        <w:spacing w:before="0" w:line="240" w:lineRule="auto"/>
        <w:rPr>
          <w:rStyle w:val="Geen"/>
          <w:rFonts w:ascii="Times Roman" w:cs="Times Roman" w:hAnsi="Times Roman" w:eastAsia="Times Roman"/>
        </w:rPr>
      </w:pPr>
    </w:p>
    <w:p>
      <w:pPr>
        <w:pStyle w:val="Standaard"/>
        <w:suppressAutoHyphens w:val="1"/>
        <w:spacing w:before="0" w:line="240" w:lineRule="auto"/>
        <w:rPr>
          <w:rStyle w:val="Geen"/>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rPr>
          <w:rStyle w:val="Geen"/>
          <w:rFonts w:ascii="Times Roman" w:cs="Times Roman" w:hAnsi="Times Roman" w:eastAsia="Times Roman"/>
        </w:rPr>
      </w:pPr>
      <w:r>
        <w:rPr>
          <w:rStyle w:val="Geen"/>
          <w:rFonts w:ascii="Times Roman" w:hAnsi="Times Roman"/>
          <w:b w:val="1"/>
          <w:bCs w:val="1"/>
          <w:rtl w:val="0"/>
          <w:lang w:val="nl-NL"/>
        </w:rPr>
        <w:t>10. Slotbeschouwing</w:t>
      </w:r>
      <w:r>
        <w:rPr>
          <w:rStyle w:val="Geen"/>
          <w:rFonts w:ascii="Times Roman" w:cs="Times Roman" w:hAnsi="Times Roman" w:eastAsia="Times Roman"/>
        </w:rPr>
        <w:br w:type="textWrapping"/>
      </w:r>
      <w:r>
        <w:rPr>
          <w:rStyle w:val="Geen"/>
          <w:rFonts w:ascii="Times Roman" w:hAnsi="Times Roman"/>
          <w:rtl w:val="0"/>
          <w:lang w:val="nl-NL"/>
        </w:rPr>
        <w:t>Met dit beleidsplan onderstreept Stichting BoNBoN haar ambitie om kunst in te zetten als motor voor maatschappelijke reflectie en verbinding.</w:t>
      </w:r>
    </w:p>
    <w:p>
      <w:pPr>
        <w:pStyle w:val="Standaard"/>
        <w:suppressAutoHyphens w:val="1"/>
        <w:spacing w:before="0" w:after="240" w:line="240" w:lineRule="auto"/>
        <w:rPr>
          <w:rStyle w:val="Geen"/>
          <w:rFonts w:ascii="Times Roman" w:cs="Times Roman" w:hAnsi="Times Roman" w:eastAsia="Times Roman"/>
        </w:rPr>
      </w:pPr>
      <w:r>
        <w:rPr>
          <w:rStyle w:val="Geen"/>
          <w:rFonts w:ascii="Times Roman" w:hAnsi="Times Roman"/>
          <w:rtl w:val="0"/>
          <w:lang w:val="nl-NL"/>
        </w:rPr>
        <w:t>In de komende jaren wil BoNBoN haar profiel als maatschappelijk ge</w:t>
      </w:r>
      <w:r>
        <w:rPr>
          <w:rStyle w:val="Geen"/>
          <w:rFonts w:ascii="Times Roman" w:hAnsi="Times Roman" w:hint="default"/>
          <w:rtl w:val="0"/>
          <w:lang w:val="nl-NL"/>
        </w:rPr>
        <w:t>ë</w:t>
      </w:r>
      <w:r>
        <w:rPr>
          <w:rStyle w:val="Geen"/>
          <w:rFonts w:ascii="Times Roman" w:hAnsi="Times Roman"/>
          <w:rtl w:val="0"/>
          <w:lang w:val="nl-NL"/>
        </w:rPr>
        <w:t xml:space="preserve">ngageerde culturele stichting verstevigen, het publieksbereik vergroten, nieuwe verhalen vertellen en duurzame samenwerkingen aangaan </w:t>
      </w:r>
      <w:r>
        <w:rPr>
          <w:rStyle w:val="Geen"/>
          <w:rFonts w:ascii="Times Roman" w:hAnsi="Times Roman" w:hint="default"/>
          <w:rtl w:val="0"/>
          <w:lang w:val="en-US"/>
        </w:rPr>
        <w:t xml:space="preserve">— </w:t>
      </w:r>
      <w:r>
        <w:rPr>
          <w:rStyle w:val="Geen"/>
          <w:rFonts w:ascii="Times Roman" w:hAnsi="Times Roman"/>
          <w:rtl w:val="0"/>
          <w:lang w:val="nl-NL"/>
        </w:rPr>
        <w:t xml:space="preserve">altijd trouw aan haar missie </w:t>
      </w:r>
      <w:r>
        <w:rPr>
          <w:rStyle w:val="Geen"/>
          <w:rFonts w:ascii="Times Roman" w:hAnsi="Times Roman" w:hint="default"/>
          <w:rtl w:val="0"/>
          <w:lang w:val="fr-FR"/>
        </w:rPr>
        <w:t>é</w:t>
      </w:r>
      <w:r>
        <w:rPr>
          <w:rStyle w:val="Geen"/>
          <w:rFonts w:ascii="Times Roman" w:hAnsi="Times Roman"/>
          <w:rtl w:val="0"/>
          <w:lang w:val="nl-NL"/>
        </w:rPr>
        <w:t>n het internationale kader van de duurzame ontwikkelingsdoelstellingen.</w:t>
      </w:r>
    </w:p>
    <w:p>
      <w:pPr>
        <w:pStyle w:val="Standaard"/>
        <w:suppressAutoHyphens w:val="1"/>
        <w:spacing w:before="0" w:line="240" w:lineRule="auto"/>
        <w:rPr>
          <w:rStyle w:val="Geen"/>
          <w:rFonts w:ascii="Times Roman" w:cs="Times Roman" w:hAnsi="Times Roman" w:eastAsia="Times Roman"/>
          <w:outline w:val="0"/>
          <w:color w:val="808080"/>
          <w:u w:color="808080"/>
          <w14:textFill>
            <w14:solidFill>
              <w14:srgbClr w14:val="808080"/>
            </w14:solidFill>
          </w14:textFill>
        </w:rPr>
      </w:pPr>
    </w:p>
    <w:p>
      <w:pPr>
        <w:pStyle w:val="Standaard"/>
        <w:suppressAutoHyphens w:val="1"/>
        <w:spacing w:before="0" w:after="240" w:line="240" w:lineRule="auto"/>
      </w:pPr>
      <w:r>
        <w:rPr>
          <w:rStyle w:val="Geen"/>
          <w:rFonts w:ascii="Times Roman" w:hAnsi="Times Roman"/>
          <w:b w:val="1"/>
          <w:bCs w:val="1"/>
          <w:rtl w:val="0"/>
          <w:lang w:val="nl-NL"/>
        </w:rPr>
        <w:t>Stichting BoNBoN</w:t>
      </w:r>
      <w:r>
        <w:rPr>
          <w:rStyle w:val="Geen"/>
          <w:rFonts w:ascii="Times Roman" w:cs="Times Roman" w:hAnsi="Times Roman" w:eastAsia="Times Roman"/>
          <w:lang w:val="nl-NL"/>
        </w:rPr>
        <w:br w:type="textWrapping"/>
      </w:r>
      <w:r>
        <w:rPr>
          <w:rStyle w:val="Geen"/>
          <w:rFonts w:ascii="Times Roman" w:hAnsi="Times Roman"/>
          <w:rtl w:val="0"/>
          <w:lang w:val="nl-NL"/>
        </w:rPr>
        <w:t>Voorzitter: Pieter Bon</w:t>
      </w:r>
      <w:r>
        <w:rPr>
          <w:rStyle w:val="Geen"/>
          <w:rFonts w:ascii="Times Roman" w:cs="Times Roman" w:hAnsi="Times Roman" w:eastAsia="Times Roman"/>
          <w:lang w:val="nl-NL"/>
        </w:rPr>
        <w:br w:type="textWrapping"/>
      </w:r>
      <w:r>
        <w:rPr>
          <w:rStyle w:val="Geen"/>
          <w:rFonts w:ascii="Times Roman" w:hAnsi="Times Roman"/>
          <w:rtl w:val="0"/>
          <w:lang w:val="nl-NL"/>
        </w:rPr>
        <w:t>Secretaris: Babette Jongen</w:t>
      </w:r>
      <w:r>
        <w:rPr>
          <w:rStyle w:val="Geen"/>
          <w:rFonts w:ascii="Times Roman" w:cs="Times Roman" w:hAnsi="Times Roman" w:eastAsia="Times Roman"/>
          <w:lang w:val="nl-NL"/>
        </w:rPr>
        <w:br w:type="textWrapping"/>
      </w:r>
      <w:r>
        <w:rPr>
          <w:rStyle w:val="Geen"/>
          <w:rFonts w:ascii="Times Roman" w:hAnsi="Times Roman"/>
          <w:rtl w:val="0"/>
          <w:lang w:val="nl-NL"/>
        </w:rPr>
        <w:t>Penningmeester: Joost Veuger</w:t>
      </w:r>
      <w:r>
        <w:rPr>
          <w:rStyle w:val="Geen"/>
          <w:rFonts w:ascii="Times Roman" w:cs="Times Roman" w:hAnsi="Times Roman" w:eastAsia="Times Roman"/>
          <w:lang w:val="nl-NL"/>
        </w:rPr>
        <w:br w:type="textWrapping"/>
      </w:r>
      <w:r>
        <w:rPr>
          <w:rStyle w:val="Geen"/>
          <w:rFonts w:ascii="Times Roman" w:hAnsi="Times Roman"/>
          <w:rtl w:val="0"/>
          <w:lang w:val="en-US"/>
        </w:rPr>
        <w:t>Website:</w:t>
      </w:r>
      <w:r>
        <w:rPr>
          <w:rStyle w:val="Geen"/>
          <w:rFonts w:ascii="Times Roman" w:hAnsi="Times Roman"/>
          <w:rtl w:val="0"/>
          <w:lang w:val="nl-NL"/>
        </w:rPr>
        <w:t xml:space="preserve"> </w:t>
      </w:r>
      <w:r>
        <w:rPr>
          <w:rStyle w:val="Hyperlink.1"/>
          <w:rFonts w:ascii="Times Roman" w:cs="Times Roman" w:hAnsi="Times Roman" w:eastAsia="Times Roman"/>
          <w:u w:val="single"/>
          <w:lang w:val="nl-NL"/>
        </w:rPr>
        <w:fldChar w:fldCharType="begin" w:fldLock="0"/>
      </w:r>
      <w:r>
        <w:rPr>
          <w:rStyle w:val="Hyperlink.1"/>
          <w:rFonts w:ascii="Times Roman" w:cs="Times Roman" w:hAnsi="Times Roman" w:eastAsia="Times Roman"/>
          <w:u w:val="single"/>
          <w:lang w:val="nl-NL"/>
        </w:rPr>
        <w:instrText xml:space="preserve"> HYPERLINK "http://www.stichtingbonbon.nl"</w:instrText>
      </w:r>
      <w:r>
        <w:rPr>
          <w:rStyle w:val="Hyperlink.1"/>
          <w:rFonts w:ascii="Times Roman" w:cs="Times Roman" w:hAnsi="Times Roman" w:eastAsia="Times Roman"/>
          <w:u w:val="single"/>
          <w:lang w:val="nl-NL"/>
        </w:rPr>
        <w:fldChar w:fldCharType="separate" w:fldLock="0"/>
      </w:r>
      <w:r>
        <w:rPr>
          <w:rStyle w:val="Hyperlink.1"/>
          <w:rFonts w:ascii="Times Roman" w:hAnsi="Times Roman"/>
          <w:u w:val="single"/>
          <w:rtl w:val="0"/>
          <w:lang w:val="nl-NL"/>
        </w:rPr>
        <w:t>www.stichtingbonbon.nl</w:t>
      </w:r>
      <w:r>
        <w:rPr/>
        <w:fldChar w:fldCharType="end" w:fldLock="0"/>
      </w:r>
      <w:r>
        <w:rPr>
          <w:rStyle w:val="Geen"/>
          <w:rFonts w:ascii="Times Roman" w:hAnsi="Times Roman"/>
          <w:rtl w:val="0"/>
          <w:lang w:val="nl-NL"/>
        </w:rPr>
        <w:t xml:space="preserve"> </w:t>
        <w:br w:type="textWrapping"/>
      </w:r>
      <w:r>
        <w:rPr>
          <w:rStyle w:val="Geen"/>
          <w:rFonts w:ascii="Times Roman" w:hAnsi="Times Roman"/>
          <w:rtl w:val="0"/>
          <w:lang w:val="nl-NL"/>
        </w:rPr>
        <w:t>KvK-nummer: 18090693</w:t>
      </w:r>
      <w:r>
        <w:rPr>
          <w:rStyle w:val="Geen"/>
          <w:rFonts w:ascii="Times Roman" w:cs="Times Roman" w:hAnsi="Times Roman" w:eastAsia="Times Roman"/>
          <w:lang w:val="nl-NL"/>
        </w:rPr>
        <w:br w:type="textWrapping"/>
      </w:r>
      <w:r>
        <w:rPr>
          <w:rStyle w:val="Geen"/>
          <w:rFonts w:ascii="Times Roman" w:hAnsi="Times Roman"/>
          <w:rtl w:val="0"/>
          <w:lang w:val="de-DE"/>
        </w:rPr>
        <w:t xml:space="preserve">RSIN: </w:t>
      </w:r>
      <w:r>
        <w:rPr>
          <w:rStyle w:val="Geen"/>
          <w:rFonts w:ascii="Times Roman" w:hAnsi="Times Roman"/>
          <w:rtl w:val="0"/>
          <w:lang w:val="nl-NL"/>
        </w:rPr>
        <w:t>818513305</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ommingsteken"/>
  </w:abstractNum>
  <w:abstractNum w:abstractNumId="1">
    <w:multiLevelType w:val="hybridMultilevel"/>
    <w:styleLink w:val="Opsommingsteken"/>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Opsommingsteken">
    <w:name w:val="Opsommingsteken"/>
    <w:pPr>
      <w:numPr>
        <w:numId w:val="1"/>
      </w:numPr>
    </w:pPr>
  </w:style>
  <w:style w:type="character" w:styleId="Geen">
    <w:name w:val="Geen"/>
  </w:style>
  <w:style w:type="character" w:styleId="Hyperlink.0">
    <w:name w:val="Hyperlink.0"/>
    <w:basedOn w:val="Geen"/>
    <w:next w:val="Hyperlink.0"/>
    <w:rPr>
      <w:rFonts w:ascii="Times Roman" w:cs="Times Roman" w:hAnsi="Times Roman" w:eastAsia="Times Roman"/>
      <w:outline w:val="0"/>
      <w:color w:val="0000ee"/>
      <w:u w:val="single" w:color="0000ee"/>
      <w:lang w:val="en-US"/>
      <w14:textFill>
        <w14:solidFill>
          <w14:srgbClr w14:val="0000EE"/>
        </w14:solidFill>
      </w14:textFill>
    </w:rPr>
  </w:style>
  <w:style w:type="paragraph" w:styleId="Tabelstijl 2">
    <w:name w:val="Tabelstijl 2"/>
    <w:next w:val="Tabelstijl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Geen"/>
    <w:next w:val="Hyperlink.1"/>
    <w:rPr>
      <w:rFonts w:ascii="Times Roman" w:cs="Times Roman" w:hAnsi="Times Roman" w:eastAsia="Times Roman"/>
      <w:u w:val="single"/>
      <w:lang w:val="nl-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